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499FD"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D475A6">
          <w:rPr>
            <w:rFonts w:ascii="Arial" w:eastAsia="Times New Roman" w:hAnsi="Arial" w:cs="Arial"/>
            <w:b/>
            <w:bCs/>
            <w:color w:val="27292B"/>
            <w:kern w:val="0"/>
            <w:sz w:val="31"/>
            <w:szCs w:val="31"/>
            <w:u w:val="single"/>
            <w14:ligatures w14:val="none"/>
          </w:rPr>
          <w:t>especially true</w:t>
        </w:r>
      </w:hyperlink>
      <w:r w:rsidRPr="00D475A6">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D475A6">
          <w:rPr>
            <w:rFonts w:ascii="Arial" w:eastAsia="Times New Roman" w:hAnsi="Arial" w:cs="Arial"/>
            <w:b/>
            <w:bCs/>
            <w:color w:val="27292B"/>
            <w:kern w:val="0"/>
            <w:sz w:val="31"/>
            <w:szCs w:val="31"/>
            <w:u w:val="single"/>
            <w14:ligatures w14:val="none"/>
          </w:rPr>
          <w:t>the class of 2018</w:t>
        </w:r>
      </w:hyperlink>
      <w:r w:rsidRPr="00D475A6">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D475A6">
          <w:rPr>
            <w:rFonts w:ascii="Arial" w:eastAsia="Times New Roman" w:hAnsi="Arial" w:cs="Arial"/>
            <w:b/>
            <w:bCs/>
            <w:color w:val="27292B"/>
            <w:kern w:val="0"/>
            <w:sz w:val="31"/>
            <w:szCs w:val="31"/>
            <w:u w:val="single"/>
            <w14:ligatures w14:val="none"/>
          </w:rPr>
          <w:t>just seven percent of students born with a disability</w:t>
        </w:r>
      </w:hyperlink>
      <w:r w:rsidRPr="00D475A6">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77646DFD"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We need to ensure that all Americans with disabilities have access to the education opportunities that best fit their needs.That’s why I have always supported school choice – we need to be empowering parents and students to find what best fits them. As a father of four children, I understand that what one kid needs isn’t the same as what the other may need – that’s why as families, we must have the tools to ensure each one of our children has the education opportunities that’s the best option for them. I was proud to support IDEA funding, which provides critical education resources for those with disabilities and I’ll continue working to ensure those with disabilities have the resources they need to get the education they deserve and compete in today’s economy.</w:t>
      </w:r>
    </w:p>
    <w:p w14:paraId="62DC7AB8" w14:textId="77777777" w:rsidR="00D475A6" w:rsidRPr="00D475A6" w:rsidRDefault="00EF7ED9" w:rsidP="00D475A6">
      <w:pPr>
        <w:spacing w:before="166" w:after="166" w:line="240" w:lineRule="auto"/>
        <w:rPr>
          <w:rFonts w:ascii="Lato" w:eastAsia="Times New Roman" w:hAnsi="Lato" w:cs="Times New Roman"/>
          <w:kern w:val="0"/>
          <w14:ligatures w14:val="none"/>
        </w:rPr>
      </w:pPr>
      <w:r w:rsidRPr="00EF7ED9">
        <w:rPr>
          <w:rFonts w:ascii="Times New Roman" w:eastAsia="Times New Roman" w:hAnsi="Times New Roman" w:cs="Times New Roman"/>
          <w:noProof/>
          <w:kern w:val="0"/>
        </w:rPr>
        <w:pict w14:anchorId="1F44FBE7">
          <v:rect id="_x0000_i1031" alt="" style="width:468pt;height:.05pt;mso-width-percent:0;mso-height-percent:0;mso-width-percent:0;mso-height-percent:0" o:hralign="center" o:hrstd="t" o:hrnoshade="t" o:hr="t" fillcolor="#27292b" stroked="f"/>
        </w:pict>
      </w:r>
    </w:p>
    <w:p w14:paraId="3F5CCFC4"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2. In the economic expansion prior to the COVID-19 pandemic, </w:t>
      </w:r>
      <w:hyperlink r:id="rId7" w:history="1">
        <w:r w:rsidRPr="00D475A6">
          <w:rPr>
            <w:rFonts w:ascii="Arial" w:eastAsia="Times New Roman" w:hAnsi="Arial" w:cs="Arial"/>
            <w:b/>
            <w:bCs/>
            <w:color w:val="27292B"/>
            <w:kern w:val="0"/>
            <w:sz w:val="31"/>
            <w:szCs w:val="31"/>
            <w:u w:val="single"/>
            <w14:ligatures w14:val="none"/>
          </w:rPr>
          <w:t>the national employment rate</w:t>
        </w:r>
      </w:hyperlink>
      <w:r w:rsidRPr="00D475A6">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D475A6">
          <w:rPr>
            <w:rFonts w:ascii="Arial" w:eastAsia="Times New Roman" w:hAnsi="Arial" w:cs="Arial"/>
            <w:b/>
            <w:bCs/>
            <w:color w:val="27292B"/>
            <w:kern w:val="0"/>
            <w:sz w:val="31"/>
            <w:szCs w:val="31"/>
            <w:u w:val="single"/>
            <w14:ligatures w14:val="none"/>
          </w:rPr>
          <w:t>from state to state</w:t>
        </w:r>
      </w:hyperlink>
      <w:r w:rsidRPr="00D475A6">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D475A6">
          <w:rPr>
            <w:rFonts w:ascii="Arial" w:eastAsia="Times New Roman" w:hAnsi="Arial" w:cs="Arial"/>
            <w:b/>
            <w:bCs/>
            <w:color w:val="27292B"/>
            <w:kern w:val="0"/>
            <w:sz w:val="31"/>
            <w:szCs w:val="31"/>
            <w:u w:val="single"/>
            <w14:ligatures w14:val="none"/>
          </w:rPr>
          <w:t>only 29.7 percent</w:t>
        </w:r>
      </w:hyperlink>
      <w:r w:rsidRPr="00D475A6">
        <w:rPr>
          <w:rFonts w:ascii="Arial" w:eastAsia="Times New Roman" w:hAnsi="Arial" w:cs="Arial"/>
          <w:b/>
          <w:bCs/>
          <w:color w:val="27292B"/>
          <w:kern w:val="0"/>
          <w:sz w:val="31"/>
          <w:szCs w:val="31"/>
          <w14:ligatures w14:val="none"/>
        </w:rPr>
        <w:t xml:space="preserve"> of working-age Black people with disabilities had jobs, </w:t>
      </w:r>
      <w:r w:rsidRPr="00D475A6">
        <w:rPr>
          <w:rFonts w:ascii="Arial" w:eastAsia="Times New Roman" w:hAnsi="Arial" w:cs="Arial"/>
          <w:b/>
          <w:bCs/>
          <w:color w:val="27292B"/>
          <w:kern w:val="0"/>
          <w:sz w:val="31"/>
          <w:szCs w:val="31"/>
          <w14:ligatures w14:val="none"/>
        </w:rPr>
        <w:lastRenderedPageBreak/>
        <w:t>39.4 percent of working-age Hispanics with disabilities and 43.2 percent of working-age Asian-Americans with disabilities. The pandemic has ravaged the disability community and </w:t>
      </w:r>
      <w:hyperlink r:id="rId10" w:history="1">
        <w:r w:rsidRPr="00D475A6">
          <w:rPr>
            <w:rFonts w:ascii="Arial" w:eastAsia="Times New Roman" w:hAnsi="Arial" w:cs="Arial"/>
            <w:b/>
            <w:bCs/>
            <w:color w:val="27292B"/>
            <w:kern w:val="0"/>
            <w:sz w:val="31"/>
            <w:szCs w:val="31"/>
            <w:u w:val="single"/>
            <w14:ligatures w14:val="none"/>
          </w:rPr>
          <w:t>more than 1 million</w:t>
        </w:r>
      </w:hyperlink>
      <w:r w:rsidRPr="00D475A6">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669B73C2"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As a chemical engineer, I know how to solve problems and get results. Ensuring those with disabilities have the necessary opportunities and resources to compete in today’s work force is no different – that’s why I will always work with Montana families and students to support programs that drive results.  All Americans should have the opportunity to live a meaningful life full of purpose. I’ve been a proud supporter of NIH funding to support scientific research programs related to learning disabilities, rehabilitation, and other helpful services for those with disabilities as well as have introduced the Autism CARES Act, which expands Autism Spectrum Disorder (ASD) research at the NIH, as well as promotes ASD education, early detection and intervention activities. I will always support elevating those with disabilities and giving them and their families the tools they need to succeed.</w:t>
      </w:r>
    </w:p>
    <w:p w14:paraId="74B4C658" w14:textId="77777777" w:rsidR="00D475A6" w:rsidRPr="00D475A6" w:rsidRDefault="00D475A6" w:rsidP="00D475A6">
      <w:pPr>
        <w:spacing w:before="166" w:after="166" w:line="240" w:lineRule="auto"/>
        <w:rPr>
          <w:rFonts w:ascii="Lato" w:eastAsia="Times New Roman" w:hAnsi="Lato" w:cs="Times New Roman"/>
          <w:kern w:val="0"/>
          <w14:ligatures w14:val="none"/>
        </w:rPr>
      </w:pPr>
      <w:r w:rsidRPr="00D475A6">
        <w:rPr>
          <w:rFonts w:ascii="Times New Roman" w:eastAsia="Times New Roman" w:hAnsi="Times New Roman" w:cs="Times New Roman"/>
          <w:kern w:val="0"/>
          <w14:ligatures w14:val="none"/>
        </w:rPr>
        <w:pict w14:anchorId="3480997F">
          <v:rect id="_x0000_i1026" style="width:0;height:1.5pt" o:hralign="center" o:hrstd="t" o:hrnoshade="t" o:hr="t" fillcolor="#27292b" stroked="f"/>
        </w:pict>
      </w:r>
    </w:p>
    <w:p w14:paraId="562A1B3F"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w:t>
      </w:r>
    </w:p>
    <w:p w14:paraId="286434B4"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In today’s world, accessibility for all Americans is key. I’ve worked to ensure my campaign is transparent, open, and easily reached for all Americans and Montanans. My campaign team works long-and-hard to receive input from every corner of our state to ensure we are successfully reaching as many people as possible – including those with disabilities and their families.</w:t>
      </w:r>
    </w:p>
    <w:p w14:paraId="274697B0" w14:textId="77777777" w:rsidR="00D475A6" w:rsidRPr="00D475A6" w:rsidRDefault="00D475A6" w:rsidP="00D475A6">
      <w:pPr>
        <w:spacing w:before="166" w:after="166" w:line="240" w:lineRule="auto"/>
        <w:rPr>
          <w:rFonts w:ascii="Lato" w:eastAsia="Times New Roman" w:hAnsi="Lato" w:cs="Times New Roman"/>
          <w:kern w:val="0"/>
          <w14:ligatures w14:val="none"/>
        </w:rPr>
      </w:pPr>
      <w:r w:rsidRPr="00D475A6">
        <w:rPr>
          <w:rFonts w:ascii="Times New Roman" w:eastAsia="Times New Roman" w:hAnsi="Times New Roman" w:cs="Times New Roman"/>
          <w:kern w:val="0"/>
          <w14:ligatures w14:val="none"/>
        </w:rPr>
        <w:pict w14:anchorId="448D690A">
          <v:rect id="_x0000_i1027" style="width:0;height:1.5pt" o:hralign="center" o:hrstd="t" o:hrnoshade="t" o:hr="t" fillcolor="#27292b" stroked="f"/>
        </w:pict>
      </w:r>
    </w:p>
    <w:p w14:paraId="5A35FA8D"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lastRenderedPageBreak/>
        <w:t>4. RespectAbility published </w:t>
      </w:r>
      <w:hyperlink r:id="rId11" w:anchor=":~:text=48%25-,%E2%80%9CDisability%20in%20Philanthropy%20%26%20Nonprofits%3A%20A%20Study%20on%20the%20Inclusion,foundations%20can%20take%20to%20improve." w:history="1">
        <w:r w:rsidRPr="00D475A6">
          <w:rPr>
            <w:rFonts w:ascii="Arial" w:eastAsia="Times New Roman" w:hAnsi="Arial" w:cs="Arial"/>
            <w:b/>
            <w:bCs/>
            <w:i/>
            <w:iCs/>
            <w:color w:val="27292B"/>
            <w:kern w:val="0"/>
            <w:sz w:val="31"/>
            <w:szCs w:val="31"/>
            <w:u w:val="single"/>
            <w14:ligatures w14:val="none"/>
          </w:rPr>
          <w:t>Disability in Philanthropy &amp; Nonprofits</w:t>
        </w:r>
      </w:hyperlink>
      <w:r w:rsidRPr="00D475A6">
        <w:rPr>
          <w:rFonts w:ascii="Arial" w:eastAsia="Times New Roman" w:hAnsi="Arial" w:cs="Arial"/>
          <w:b/>
          <w:bCs/>
          <w:color w:val="27292B"/>
          <w:kern w:val="0"/>
          <w:sz w:val="31"/>
          <w:szCs w:val="31"/>
          <w14:ligatures w14:val="none"/>
        </w:rPr>
        <w:t>,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63D9D53A"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All Montanans and Americans should be treated equally and discrimination of any kind is unacceptable in our society. That’s why I’ve introduced legislation like the Disability Integration Act, which prohibits government entities and insurance providers from denying service to those with disabilities. We must embrace those with disabilities, because there is dignity in all human life. I will continue fighting to ensure all Americans and Montanans, including those with disabilities, have the opportunity to play an active role in our societies and ensure they are welcomed into our communities with open arms.</w:t>
      </w:r>
    </w:p>
    <w:p w14:paraId="36D60264" w14:textId="77777777" w:rsidR="00D475A6" w:rsidRPr="00D475A6" w:rsidRDefault="00EF7ED9" w:rsidP="00D475A6">
      <w:pPr>
        <w:spacing w:before="166" w:after="166" w:line="240" w:lineRule="auto"/>
        <w:rPr>
          <w:rFonts w:ascii="Lato" w:eastAsia="Times New Roman" w:hAnsi="Lato" w:cs="Times New Roman"/>
          <w:kern w:val="0"/>
          <w14:ligatures w14:val="none"/>
        </w:rPr>
      </w:pPr>
      <w:r w:rsidRPr="00EF7ED9">
        <w:rPr>
          <w:rFonts w:ascii="Times New Roman" w:eastAsia="Times New Roman" w:hAnsi="Times New Roman" w:cs="Times New Roman"/>
          <w:noProof/>
          <w:kern w:val="0"/>
        </w:rPr>
        <w:pict w14:anchorId="00037E8D">
          <v:rect id="_x0000_i1030" alt="" style="width:468pt;height:.05pt;mso-width-percent:0;mso-height-percent:0;mso-width-percent:0;mso-height-percent:0" o:hralign="center" o:hrstd="t" o:hrnoshade="t" o:hr="t" fillcolor="#27292b" stroked="f"/>
        </w:pict>
      </w:r>
    </w:p>
    <w:p w14:paraId="4B267485"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D475A6">
          <w:rPr>
            <w:rFonts w:ascii="Arial" w:eastAsia="Times New Roman" w:hAnsi="Arial" w:cs="Arial"/>
            <w:b/>
            <w:bCs/>
            <w:color w:val="27292B"/>
            <w:kern w:val="0"/>
            <w:sz w:val="31"/>
            <w:szCs w:val="31"/>
            <w:u w:val="single"/>
            <w14:ligatures w14:val="none"/>
          </w:rPr>
          <w:t>National Disability Employment Awareness Month</w:t>
        </w:r>
      </w:hyperlink>
      <w:r w:rsidRPr="00D475A6">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w:t>
      </w:r>
    </w:p>
    <w:p w14:paraId="1D50E304"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All Montanans and Americans should be treated with kindness and fairness without any form of discrimination. We must all stand together in supporting those with disabilities. I’ve long supported programs such as the Special Olympics, giving those with disabilities the opportunity to compete in athletics and represent Montana at the national level. Every year, it’s an honor to visit with Montana’s Special Olympians, and I’ll continue supporting them every step of the way.</w:t>
      </w:r>
    </w:p>
    <w:p w14:paraId="4321DBFB" w14:textId="77777777" w:rsidR="00D475A6" w:rsidRPr="00D475A6" w:rsidRDefault="00EF7ED9" w:rsidP="00D475A6">
      <w:pPr>
        <w:spacing w:before="166" w:after="166" w:line="240" w:lineRule="auto"/>
        <w:rPr>
          <w:rFonts w:ascii="Lato" w:eastAsia="Times New Roman" w:hAnsi="Lato" w:cs="Times New Roman"/>
          <w:kern w:val="0"/>
          <w14:ligatures w14:val="none"/>
        </w:rPr>
      </w:pPr>
      <w:r w:rsidRPr="00EF7ED9">
        <w:rPr>
          <w:rFonts w:ascii="Times New Roman" w:eastAsia="Times New Roman" w:hAnsi="Times New Roman" w:cs="Times New Roman"/>
          <w:noProof/>
          <w:kern w:val="0"/>
        </w:rPr>
        <w:lastRenderedPageBreak/>
        <w:pict w14:anchorId="211A9980">
          <v:rect id="_x0000_i1029" alt="" style="width:468pt;height:.05pt;mso-width-percent:0;mso-height-percent:0;mso-width-percent:0;mso-height-percent:0" o:hralign="center" o:hrstd="t" o:hrnoshade="t" o:hr="t" fillcolor="#27292b" stroked="f"/>
        </w:pict>
      </w:r>
    </w:p>
    <w:p w14:paraId="050109A0"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6. In </w:t>
      </w:r>
      <w:hyperlink r:id="rId13" w:history="1">
        <w:r w:rsidRPr="00D475A6">
          <w:rPr>
            <w:rFonts w:ascii="Arial" w:eastAsia="Times New Roman" w:hAnsi="Arial" w:cs="Arial"/>
            <w:b/>
            <w:bCs/>
            <w:color w:val="27292B"/>
            <w:kern w:val="0"/>
            <w:sz w:val="31"/>
            <w:szCs w:val="31"/>
            <w:u w:val="single"/>
            <w14:ligatures w14:val="none"/>
          </w:rPr>
          <w:t>our nation’s public schools</w:t>
        </w:r>
      </w:hyperlink>
      <w:r w:rsidRPr="00D475A6">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D475A6">
          <w:rPr>
            <w:rFonts w:ascii="Arial" w:eastAsia="Times New Roman" w:hAnsi="Arial" w:cs="Arial"/>
            <w:b/>
            <w:bCs/>
            <w:color w:val="27292B"/>
            <w:kern w:val="0"/>
            <w:sz w:val="31"/>
            <w:szCs w:val="31"/>
            <w:u w:val="single"/>
            <w14:ligatures w14:val="none"/>
          </w:rPr>
          <w:t>English-language learners</w:t>
        </w:r>
      </w:hyperlink>
      <w:r w:rsidRPr="00D475A6">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D475A6">
          <w:rPr>
            <w:rFonts w:ascii="Arial" w:eastAsia="Times New Roman" w:hAnsi="Arial" w:cs="Arial"/>
            <w:b/>
            <w:bCs/>
            <w:color w:val="27292B"/>
            <w:kern w:val="0"/>
            <w:sz w:val="31"/>
            <w:szCs w:val="31"/>
            <w:u w:val="single"/>
            <w14:ligatures w14:val="none"/>
          </w:rPr>
          <w:t>the public charge</w:t>
        </w:r>
      </w:hyperlink>
      <w:r w:rsidRPr="00D475A6">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13DADFA6"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Ensuring those with disabilities have access to the education they need is critical to their success. Families must be able to choose the school and program that best fits their children’s needs, without having to worry about how much it’ll cost. That’s why I’ll always support school choice programs – because what each family needs for their students, especially those with disabilities, should be a decision that lies with that family.</w:t>
      </w:r>
    </w:p>
    <w:p w14:paraId="4EC29056"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I’ve been proud to support IDEA funding which provides education resources for those with disabilities. I was also glad to support and see the Workforce Innovation and Opportunity Act signed into law because it created rehabilitation and vocational training programs for those with disabilities. We must continue working to ensure those with disabilities have the tools they need – and I’m glad to continue in that fight.</w:t>
      </w:r>
    </w:p>
    <w:p w14:paraId="19281374" w14:textId="77777777" w:rsidR="00D475A6" w:rsidRPr="00D475A6" w:rsidRDefault="00EF7ED9" w:rsidP="00D475A6">
      <w:pPr>
        <w:spacing w:before="166" w:after="166" w:line="240" w:lineRule="auto"/>
        <w:rPr>
          <w:rFonts w:ascii="Lato" w:eastAsia="Times New Roman" w:hAnsi="Lato" w:cs="Times New Roman"/>
          <w:kern w:val="0"/>
          <w14:ligatures w14:val="none"/>
        </w:rPr>
      </w:pPr>
      <w:r w:rsidRPr="00EF7ED9">
        <w:rPr>
          <w:rFonts w:ascii="Times New Roman" w:eastAsia="Times New Roman" w:hAnsi="Times New Roman" w:cs="Times New Roman"/>
          <w:noProof/>
          <w:kern w:val="0"/>
        </w:rPr>
        <w:pict w14:anchorId="147F98C6">
          <v:rect id="_x0000_i1028" alt="" style="width:468pt;height:.05pt;mso-width-percent:0;mso-height-percent:0;mso-width-percent:0;mso-height-percent:0" o:hralign="center" o:hrstd="t" o:hrnoshade="t" o:hr="t" fillcolor="#27292b" stroked="f"/>
        </w:pict>
      </w:r>
    </w:p>
    <w:p w14:paraId="317F054F" w14:textId="77777777" w:rsidR="00D475A6" w:rsidRPr="00D475A6" w:rsidRDefault="00D475A6" w:rsidP="00D475A6">
      <w:pPr>
        <w:shd w:val="clear" w:color="auto" w:fill="FFFFFF"/>
        <w:spacing w:after="0" w:line="240" w:lineRule="auto"/>
        <w:outlineLvl w:val="2"/>
        <w:rPr>
          <w:rFonts w:ascii="Arial" w:eastAsia="Times New Roman" w:hAnsi="Arial" w:cs="Arial"/>
          <w:color w:val="27292B"/>
          <w:kern w:val="0"/>
          <w:sz w:val="31"/>
          <w:szCs w:val="31"/>
          <w14:ligatures w14:val="none"/>
        </w:rPr>
      </w:pPr>
      <w:r w:rsidRPr="00D475A6">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70FB7C11" w14:textId="77777777" w:rsidR="00D475A6" w:rsidRPr="00D475A6" w:rsidRDefault="00D475A6" w:rsidP="00D475A6">
      <w:pPr>
        <w:shd w:val="clear" w:color="auto" w:fill="FFFFFF"/>
        <w:spacing w:before="360" w:after="360" w:line="240" w:lineRule="auto"/>
        <w:rPr>
          <w:rFonts w:ascii="Lato" w:eastAsia="Times New Roman" w:hAnsi="Lato" w:cs="Times New Roman"/>
          <w:color w:val="27292B"/>
          <w:kern w:val="0"/>
          <w14:ligatures w14:val="none"/>
        </w:rPr>
      </w:pPr>
      <w:r w:rsidRPr="00D475A6">
        <w:rPr>
          <w:rFonts w:ascii="Lato" w:eastAsia="Times New Roman" w:hAnsi="Lato" w:cs="Times New Roman"/>
          <w:color w:val="27292B"/>
          <w:kern w:val="0"/>
          <w14:ligatures w14:val="none"/>
        </w:rPr>
        <w:t xml:space="preserve">The most important thing we can do is always remember to value the dignity of every single human life. It’s been an honor to meet with, listen to, and always support those </w:t>
      </w:r>
      <w:r w:rsidRPr="00D475A6">
        <w:rPr>
          <w:rFonts w:ascii="Lato" w:eastAsia="Times New Roman" w:hAnsi="Lato" w:cs="Times New Roman"/>
          <w:color w:val="27292B"/>
          <w:kern w:val="0"/>
          <w14:ligatures w14:val="none"/>
        </w:rPr>
        <w:lastRenderedPageBreak/>
        <w:t>with disabilities, and I look forward to continuing to do so if elected to a second term as Montana’s U.S. Senator.</w:t>
      </w:r>
    </w:p>
    <w:p w14:paraId="7AD3863E" w14:textId="77777777" w:rsidR="00D475A6" w:rsidRPr="00D475A6" w:rsidRDefault="00D475A6" w:rsidP="00D475A6">
      <w:pPr>
        <w:spacing w:after="0" w:line="240" w:lineRule="auto"/>
        <w:rPr>
          <w:rFonts w:ascii="Times New Roman" w:eastAsia="Times New Roman" w:hAnsi="Times New Roman" w:cs="Times New Roman"/>
          <w:kern w:val="0"/>
          <w14:ligatures w14:val="none"/>
        </w:rPr>
      </w:pPr>
    </w:p>
    <w:p w14:paraId="1C9CD38D" w14:textId="77777777" w:rsidR="00D475A6" w:rsidRDefault="00D475A6"/>
    <w:sectPr w:rsidR="00D47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A6"/>
    <w:rsid w:val="00B13B6B"/>
    <w:rsid w:val="00D475A6"/>
    <w:rsid w:val="00E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51117"/>
  <w15:chartTrackingRefBased/>
  <w15:docId w15:val="{EDC10C2F-3E65-9E4B-8EDB-E30C7307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47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5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5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5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5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5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5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475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5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5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5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5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5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5A6"/>
    <w:rPr>
      <w:rFonts w:eastAsiaTheme="majorEastAsia" w:cstheme="majorBidi"/>
      <w:color w:val="272727" w:themeColor="text1" w:themeTint="D8"/>
    </w:rPr>
  </w:style>
  <w:style w:type="paragraph" w:styleId="Title">
    <w:name w:val="Title"/>
    <w:basedOn w:val="Normal"/>
    <w:next w:val="Normal"/>
    <w:link w:val="TitleChar"/>
    <w:uiPriority w:val="10"/>
    <w:qFormat/>
    <w:rsid w:val="00D47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5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5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5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5A6"/>
    <w:pPr>
      <w:spacing w:before="160"/>
      <w:jc w:val="center"/>
    </w:pPr>
    <w:rPr>
      <w:i/>
      <w:iCs/>
      <w:color w:val="404040" w:themeColor="text1" w:themeTint="BF"/>
    </w:rPr>
  </w:style>
  <w:style w:type="character" w:customStyle="1" w:styleId="QuoteChar">
    <w:name w:val="Quote Char"/>
    <w:basedOn w:val="DefaultParagraphFont"/>
    <w:link w:val="Quote"/>
    <w:uiPriority w:val="29"/>
    <w:rsid w:val="00D475A6"/>
    <w:rPr>
      <w:i/>
      <w:iCs/>
      <w:color w:val="404040" w:themeColor="text1" w:themeTint="BF"/>
    </w:rPr>
  </w:style>
  <w:style w:type="paragraph" w:styleId="ListParagraph">
    <w:name w:val="List Paragraph"/>
    <w:basedOn w:val="Normal"/>
    <w:uiPriority w:val="34"/>
    <w:qFormat/>
    <w:rsid w:val="00D475A6"/>
    <w:pPr>
      <w:ind w:left="720"/>
      <w:contextualSpacing/>
    </w:pPr>
  </w:style>
  <w:style w:type="character" w:styleId="IntenseEmphasis">
    <w:name w:val="Intense Emphasis"/>
    <w:basedOn w:val="DefaultParagraphFont"/>
    <w:uiPriority w:val="21"/>
    <w:qFormat/>
    <w:rsid w:val="00D475A6"/>
    <w:rPr>
      <w:i/>
      <w:iCs/>
      <w:color w:val="0F4761" w:themeColor="accent1" w:themeShade="BF"/>
    </w:rPr>
  </w:style>
  <w:style w:type="paragraph" w:styleId="IntenseQuote">
    <w:name w:val="Intense Quote"/>
    <w:basedOn w:val="Normal"/>
    <w:next w:val="Normal"/>
    <w:link w:val="IntenseQuoteChar"/>
    <w:uiPriority w:val="30"/>
    <w:qFormat/>
    <w:rsid w:val="00D47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5A6"/>
    <w:rPr>
      <w:i/>
      <w:iCs/>
      <w:color w:val="0F4761" w:themeColor="accent1" w:themeShade="BF"/>
    </w:rPr>
  </w:style>
  <w:style w:type="character" w:styleId="IntenseReference">
    <w:name w:val="Intense Reference"/>
    <w:basedOn w:val="DefaultParagraphFont"/>
    <w:uiPriority w:val="32"/>
    <w:qFormat/>
    <w:rsid w:val="00D475A6"/>
    <w:rPr>
      <w:b/>
      <w:bCs/>
      <w:smallCaps/>
      <w:color w:val="0F4761" w:themeColor="accent1" w:themeShade="BF"/>
      <w:spacing w:val="5"/>
    </w:rPr>
  </w:style>
  <w:style w:type="character" w:styleId="Strong">
    <w:name w:val="Strong"/>
    <w:basedOn w:val="DefaultParagraphFont"/>
    <w:uiPriority w:val="22"/>
    <w:qFormat/>
    <w:rsid w:val="00D475A6"/>
    <w:rPr>
      <w:b/>
      <w:bCs/>
    </w:rPr>
  </w:style>
  <w:style w:type="character" w:styleId="Hyperlink">
    <w:name w:val="Hyperlink"/>
    <w:basedOn w:val="DefaultParagraphFont"/>
    <w:uiPriority w:val="99"/>
    <w:semiHidden/>
    <w:unhideWhenUsed/>
    <w:rsid w:val="00D475A6"/>
    <w:rPr>
      <w:color w:val="0000FF"/>
      <w:u w:val="single"/>
    </w:rPr>
  </w:style>
  <w:style w:type="paragraph" w:styleId="NormalWeb">
    <w:name w:val="Normal (Web)"/>
    <w:basedOn w:val="Normal"/>
    <w:uiPriority w:val="99"/>
    <w:semiHidden/>
    <w:unhideWhenUsed/>
    <w:rsid w:val="00D475A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D47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0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2025-01-22T13:37:00Z</dcterms:created>
  <dcterms:modified xsi:type="dcterms:W3CDTF">2025-01-22T13:37:00Z</dcterms:modified>
</cp:coreProperties>
</file>